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aption"/>
        <w:tabs>
          <w:tab w:val="right" w:pos="9045"/>
        </w:tabs>
        <w:spacing w:before="20" w:after="40" w:line="288" w:lineRule="auto"/>
        <w:jc w:val="center"/>
        <w:rPr>
          <w:i w:val="0"/>
          <w:iCs w:val="0"/>
          <w:sz w:val="20"/>
          <w:szCs w:val="20"/>
          <w:lang w:val="en-US"/>
        </w:rPr>
      </w:pPr>
      <w:r>
        <w:drawing>
          <wp:inline distT="0" distB="0" distL="0" distR="0">
            <wp:extent cx="5766121" cy="60038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21" cy="6003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355600" dist="0" dir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i w:val="0"/>
          <w:iCs w:val="0"/>
          <w:sz w:val="20"/>
          <w:szCs w:val="20"/>
          <w:rtl w:val="0"/>
          <w:lang w:val="en-US"/>
        </w:rPr>
        <w:t xml:space="preserve">Oakland International Fellowship </w:t>
      </w:r>
      <w:r>
        <w:rPr>
          <w:i w:val="0"/>
          <w:iCs w:val="0"/>
          <w:color w:val="744b38"/>
          <w:sz w:val="20"/>
          <w:szCs w:val="20"/>
          <w:u w:color="744b38"/>
          <w:rtl w:val="0"/>
          <w:lang w:val="en-US"/>
        </w:rPr>
        <w:tab/>
        <w:t>Paul J. Bucknell</w:t>
      </w:r>
    </w:p>
    <w:p>
      <w:pPr>
        <w:pStyle w:val="Title"/>
        <w:rPr>
          <w:sz w:val="56"/>
          <w:szCs w:val="56"/>
          <w:rtl w:val="0"/>
        </w:rPr>
      </w:pPr>
      <w:r>
        <w:rPr>
          <w:rFonts w:ascii="Times" w:cs="Arial Unicode MS" w:hAnsi="Arial Unicode MS" w:eastAsia="Arial Unicode MS"/>
          <w:sz w:val="56"/>
          <w:szCs w:val="56"/>
          <w:rtl w:val="0"/>
          <w:lang w:val="en-US"/>
        </w:rPr>
        <w:t>Principles of Christian Growth</w:t>
      </w:r>
    </w:p>
    <w:p>
      <w:pPr>
        <w:pStyle w:val="Caption"/>
        <w:tabs>
          <w:tab w:val="center" w:pos="4410"/>
          <w:tab w:val="right" w:pos="9045"/>
        </w:tabs>
        <w:spacing w:before="60" w:after="180" w:line="216" w:lineRule="auto"/>
        <w:jc w:val="center"/>
        <w:rPr>
          <w:i w:val="0"/>
          <w:iCs w:val="0"/>
          <w:sz w:val="28"/>
          <w:szCs w:val="28"/>
          <w:lang w:val="en-US"/>
        </w:rPr>
      </w:pPr>
      <w:r>
        <w:rPr>
          <w:b w:val="1"/>
          <w:bCs w:val="1"/>
          <w:i w:val="0"/>
          <w:iCs w:val="0"/>
          <w:sz w:val="28"/>
          <w:szCs w:val="28"/>
          <w:rtl w:val="0"/>
          <w:lang w:val="en-US"/>
        </w:rPr>
        <w:t xml:space="preserve">Romans </w:t>
      </w:r>
      <w:r>
        <w:rPr>
          <w:b w:val="1"/>
          <w:bCs w:val="1"/>
          <w:i w:val="0"/>
          <w:iCs w:val="0"/>
          <w:sz w:val="28"/>
          <w:szCs w:val="28"/>
          <w:rtl w:val="0"/>
          <w:lang w:val="en-US"/>
        </w:rPr>
        <w:t>12:9-21</w:t>
      </w:r>
      <w:r>
        <w:rPr>
          <w:b w:val="1"/>
          <w:bCs w:val="1"/>
          <w:i w:val="0"/>
          <w:iCs w:val="0"/>
          <w:sz w:val="28"/>
          <w:szCs w:val="28"/>
          <w:rtl w:val="0"/>
          <w:lang w:val="en-US"/>
        </w:rPr>
        <w:t xml:space="preserve"> Handout</w:t>
      </w:r>
    </w:p>
    <w:p>
      <w:pPr>
        <w:pStyle w:val="Body"/>
      </w:pPr>
      <w:r>
        <w:rPr>
          <w:rFonts w:ascii="Gill Sans" w:cs="Arial Unicode MS" w:hAnsi="Arial Unicode MS" w:eastAsia="Arial Unicode MS"/>
          <w:rtl w:val="0"/>
        </w:rPr>
        <w:t xml:space="preserve">Paul provides </w:t>
      </w:r>
      <w:r>
        <w:rPr>
          <w:rFonts w:ascii="Gill Sans" w:cs="Arial Unicode MS" w:hAnsi="Arial Unicode MS" w:eastAsia="Arial Unicode MS"/>
          <w:rtl w:val="0"/>
          <w:lang w:val="en-US"/>
        </w:rPr>
        <w:t>25</w:t>
      </w:r>
      <w:r>
        <w:rPr>
          <w:rFonts w:ascii="Gill Sans" w:cs="Arial Unicode MS" w:hAnsi="Arial Unicode MS" w:eastAsia="Arial Unicode MS"/>
          <w:rtl w:val="0"/>
          <w:lang w:val="en-US"/>
        </w:rPr>
        <w:t xml:space="preserve"> quick, tweetable suggestions on how a righteous man or woman of God</w:t>
      </w:r>
      <w:r>
        <w:rPr>
          <w:rFonts w:ascii="Gill Sans" w:cs="Arial Unicode MS" w:hAnsi="Arial Unicode MS" w:eastAsia="Arial Unicode MS"/>
          <w:rtl w:val="0"/>
          <w:lang w:val="en-US"/>
        </w:rPr>
        <w:t xml:space="preserve">, is </w:t>
      </w:r>
      <w:r>
        <w:rPr>
          <w:rFonts w:ascii="Gill Sans" w:cs="Arial Unicode MS" w:hAnsi="Arial Unicode MS" w:eastAsia="Arial Unicode MS"/>
          <w:rtl w:val="0"/>
          <w:lang w:val="en-US"/>
        </w:rPr>
        <w:t xml:space="preserve">to live out their lives. </w:t>
      </w:r>
      <w:r>
        <w:rPr>
          <w:rFonts w:ascii="Gill Sans" w:cs="Arial Unicode MS" w:hAnsi="Arial Unicode MS" w:eastAsia="Arial Unicode MS"/>
          <w:rtl w:val="0"/>
          <w:lang w:val="en-US"/>
        </w:rPr>
        <w:t xml:space="preserve">People are made in the image of God, and the way we respond to God and </w:t>
      </w:r>
      <w:r>
        <w:rPr>
          <w:rFonts w:ascii="Gill Sans" w:cs="Arial Unicode MS" w:hAnsi="Arial Unicode MS" w:eastAsia="Arial Unicode MS"/>
          <w:rtl w:val="0"/>
          <w:lang w:val="en-US"/>
        </w:rPr>
        <w:t xml:space="preserve">treat others </w:t>
      </w:r>
      <w:r>
        <w:rPr>
          <w:rFonts w:ascii="Gill Sans" w:cs="Arial Unicode MS" w:hAnsi="Arial Unicode MS" w:eastAsia="Arial Unicode MS"/>
          <w:rtl w:val="0"/>
          <w:lang w:val="en-US"/>
        </w:rPr>
        <w:t xml:space="preserve">in daily events are important.  </w:t>
      </w:r>
      <w:r>
        <w:rPr>
          <w:rFonts w:ascii="Gill Sans" w:cs="Arial Unicode MS" w:hAnsi="Arial Unicode MS" w:eastAsia="Arial Unicode MS"/>
          <w:rtl w:val="0"/>
          <w:lang w:val="en-US"/>
        </w:rPr>
        <w:t xml:space="preserve">Below </w:t>
      </w:r>
      <w:r>
        <w:rPr>
          <w:rFonts w:ascii="Gill Sans" w:cs="Arial Unicode MS" w:hAnsi="Arial Unicode MS" w:eastAsia="Arial Unicode MS"/>
          <w:rtl w:val="0"/>
          <w:lang w:val="en-US"/>
        </w:rPr>
        <w:t>each</w:t>
      </w:r>
      <w:r>
        <w:rPr>
          <w:rFonts w:ascii="Gill Sans" w:cs="Arial Unicode MS" w:hAnsi="Arial Unicode MS" w:eastAsia="Arial Unicode MS"/>
          <w:rtl w:val="0"/>
        </w:rPr>
        <w:t xml:space="preserve"> </w:t>
      </w:r>
      <w:r>
        <w:rPr>
          <w:rFonts w:ascii="Gill Sans" w:cs="Arial Unicode MS" w:hAnsi="Arial Unicode MS" w:eastAsia="Arial Unicode MS"/>
          <w:rtl w:val="0"/>
          <w:lang w:val="en-US"/>
        </w:rPr>
        <w:t xml:space="preserve">of the following </w:t>
      </w:r>
      <w:r>
        <w:rPr>
          <w:rFonts w:ascii="Gill Sans" w:cs="Arial Unicode MS" w:hAnsi="Arial Unicode MS" w:eastAsia="Arial Unicode MS"/>
          <w:rtl w:val="0"/>
          <w:lang w:val="it-IT"/>
        </w:rPr>
        <w:t>exhortation</w:t>
      </w:r>
      <w:r>
        <w:rPr>
          <w:rFonts w:ascii="Gill Sans" w:cs="Arial Unicode MS" w:hAnsi="Arial Unicode MS" w:eastAsia="Arial Unicode MS"/>
          <w:rtl w:val="0"/>
          <w:lang w:val="en-US"/>
        </w:rPr>
        <w:t>s</w:t>
      </w:r>
      <w:r>
        <w:rPr>
          <w:rFonts w:ascii="Gill Sans" w:cs="Arial Unicode MS" w:hAnsi="Arial Unicode MS" w:eastAsia="Arial Unicode MS"/>
          <w:rtl w:val="0"/>
          <w:lang w:val="en-US"/>
        </w:rPr>
        <w:t xml:space="preserve"> is a common objection to carrying out </w:t>
      </w:r>
      <w:r>
        <w:rPr>
          <w:rFonts w:ascii="Gill Sans" w:cs="Arial Unicode MS" w:hAnsi="Arial Unicode MS" w:eastAsia="Arial Unicode MS"/>
          <w:rtl w:val="0"/>
          <w:lang w:val="en-US"/>
        </w:rPr>
        <w:t xml:space="preserve">that </w:t>
      </w:r>
      <w:r>
        <w:rPr>
          <w:rFonts w:ascii="Gill Sans" w:cs="Arial Unicode MS" w:hAnsi="Arial Unicode MS" w:eastAsia="Arial Unicode MS"/>
          <w:rtl w:val="0"/>
          <w:lang w:val="fr-FR"/>
        </w:rPr>
        <w:t>certain exhortation</w:t>
      </w:r>
      <w:r>
        <w:rPr>
          <w:rFonts w:ascii="Gill Sans" w:cs="Arial Unicode MS" w:hAnsi="Arial Unicode MS" w:eastAsia="Arial Unicode MS"/>
          <w:rtl w:val="0"/>
          <w:lang w:val="en-US"/>
        </w:rPr>
        <w:t xml:space="preserve">, revealing our </w:t>
      </w:r>
      <w:r>
        <w:rPr>
          <w:rFonts w:ascii="Arial Unicode MS" w:cs="Arial Unicode MS" w:hAnsi="Gill Sans" w:eastAsia="Arial Unicode MS" w:hint="default"/>
          <w:rtl w:val="0"/>
          <w:lang w:val="en-US"/>
        </w:rPr>
        <w:t>‘</w:t>
      </w:r>
      <w:r>
        <w:rPr>
          <w:rFonts w:ascii="Gill Sans" w:cs="Arial Unicode MS" w:hAnsi="Arial Unicode MS" w:eastAsia="Arial Unicode MS"/>
          <w:rtl w:val="0"/>
          <w:lang w:val="en-US"/>
        </w:rPr>
        <w:t>counter</w:t>
      </w:r>
      <w:r>
        <w:rPr>
          <w:rFonts w:ascii="Arial Unicode MS" w:cs="Arial Unicode MS" w:hAnsi="Gill Sans" w:eastAsia="Arial Unicode MS" w:hint="default"/>
          <w:rtl w:val="0"/>
          <w:lang w:val="en-US"/>
        </w:rPr>
        <w:t xml:space="preserve">’ </w:t>
      </w:r>
      <w:r>
        <w:rPr>
          <w:rFonts w:ascii="Gill Sans" w:cs="Arial Unicode MS" w:hAnsi="Arial Unicode MS" w:eastAsia="Arial Unicode MS"/>
          <w:rtl w:val="0"/>
          <w:lang w:val="en-US"/>
        </w:rPr>
        <w:t>thoughts and values</w:t>
      </w:r>
      <w:r>
        <w:rPr>
          <w:rFonts w:ascii="Gill Sans" w:cs="Arial Unicode MS" w:hAnsi="Arial Unicode MS" w:eastAsia="Arial Unicode MS"/>
          <w:rtl w:val="0"/>
        </w:rPr>
        <w:t xml:space="preserve">. </w:t>
      </w:r>
      <w:r>
        <w:rPr>
          <w:rFonts w:ascii="Gill Sans" w:cs="Arial Unicode MS" w:hAnsi="Arial Unicode MS" w:eastAsia="Arial Unicode MS"/>
          <w:rtl w:val="0"/>
          <w:lang w:val="en-US"/>
        </w:rPr>
        <w:t>The first four are done for you. Complete the rest!</w:t>
      </w:r>
    </w:p>
    <w:p>
      <w:pPr>
        <w:pStyle w:val="Body Reg Bullet"/>
        <w:numPr>
          <w:ilvl w:val="0"/>
          <w:numId w:val="3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Let love be without hypocrisy. (Romans 12:9)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</w:t>
      </w:r>
      <w:r>
        <w:rPr>
          <w:rFonts w:ascii="Gill Sans" w:cs="Arial Unicode MS" w:hAnsi="Arial Unicode MS" w:eastAsia="Arial Unicode MS"/>
          <w:rtl w:val="0"/>
        </w:rPr>
        <w:t xml:space="preserve">:  </w:t>
      </w:r>
      <w:r>
        <w:rPr>
          <w:rFonts w:ascii="Arial Unicode MS" w:cs="Arial Unicode MS" w:hAnsi="Gill Sans" w:eastAsia="Arial Unicode MS" w:hint="default"/>
          <w:rtl w:val="0"/>
        </w:rPr>
        <w:t>“</w:t>
      </w:r>
      <w:r>
        <w:rPr>
          <w:rFonts w:ascii="Gill Sans" w:cs="Arial Unicode MS" w:hAnsi="Arial Unicode MS" w:eastAsia="Arial Unicode MS"/>
          <w:rtl w:val="0"/>
        </w:rPr>
        <w:t>But what if I don</w:t>
      </w:r>
      <w:r>
        <w:rPr>
          <w:rFonts w:ascii="Arial Unicode MS" w:cs="Arial Unicode MS" w:hAnsi="Gill Sans" w:eastAsia="Arial Unicode MS" w:hint="default"/>
          <w:rtl w:val="0"/>
        </w:rPr>
        <w:t>’</w:t>
      </w:r>
      <w:r>
        <w:rPr>
          <w:rFonts w:ascii="Gill Sans" w:cs="Arial Unicode MS" w:hAnsi="Arial Unicode MS" w:eastAsia="Arial Unicode MS"/>
          <w:rtl w:val="0"/>
        </w:rPr>
        <w:t>t really love them?"</w:t>
      </w:r>
    </w:p>
    <w:p>
      <w:pPr>
        <w:pStyle w:val="Body Reg Bullet"/>
        <w:numPr>
          <w:ilvl w:val="0"/>
          <w:numId w:val="3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Abhor what is evil. (Romans 12:9 )</w:t>
      </w:r>
    </w:p>
    <w:tbl>
      <w:tblPr>
        <w:tblpPr w:vertAnchor="page" w:horzAnchor="page" w:tblpY="3712" w:tblpX="8320" w:leftFromText="0" w:topFromText="0" w:rightFromText="0" w:bottomFromText="0"/>
        <w:tblW w:w="2480" w:type="dxa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80"/>
      </w:tblGrid>
      <w:tr>
        <w:tblPrEx>
          <w:shd w:val="clear" w:color="auto" w:fill="auto"/>
        </w:tblPrEx>
        <w:trPr>
          <w:trHeight w:val="337" w:hRule="atLeast"/>
        </w:trPr>
        <w:tc>
          <w:tcPr>
            <w:tcW w:type="dxa" w:w="2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Romans 12</w:t>
            </w:r>
          </w:p>
        </w:tc>
      </w:tr>
      <w:tr>
        <w:tblPrEx>
          <w:shd w:val="clear" w:color="auto" w:fill="auto"/>
        </w:tblPrEx>
        <w:trPr>
          <w:trHeight w:val="337" w:hRule="atLeast"/>
        </w:trPr>
        <w:tc>
          <w:tcPr>
            <w:tcW w:type="dxa" w:w="2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12:1-2: Dedication to God</w:t>
            </w:r>
          </w:p>
        </w:tc>
      </w:tr>
      <w:tr>
        <w:tblPrEx>
          <w:shd w:val="clear" w:color="auto" w:fill="auto"/>
        </w:tblPrEx>
        <w:trPr>
          <w:trHeight w:val="337" w:hRule="atLeast"/>
        </w:trPr>
        <w:tc>
          <w:tcPr>
            <w:tcW w:type="dxa" w:w="2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12:3-8: Spiritual gifts</w:t>
            </w:r>
          </w:p>
        </w:tc>
      </w:tr>
      <w:tr>
        <w:tblPrEx>
          <w:shd w:val="clear" w:color="auto" w:fill="auto"/>
        </w:tblPrEx>
        <w:trPr>
          <w:trHeight w:val="337" w:hRule="atLeast"/>
        </w:trPr>
        <w:tc>
          <w:tcPr>
            <w:tcW w:type="dxa" w:w="24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12:9-21: 25 Exhortations</w:t>
            </w:r>
          </w:p>
        </w:tc>
      </w:tr>
    </w:tbl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</w:t>
      </w:r>
      <w:r>
        <w:rPr>
          <w:rFonts w:ascii="Gill Sans" w:cs="Arial Unicode MS" w:hAnsi="Arial Unicode MS" w:eastAsia="Arial Unicode MS"/>
          <w:rtl w:val="0"/>
        </w:rPr>
        <w:t xml:space="preserve">:  </w:t>
      </w:r>
      <w:r>
        <w:rPr>
          <w:rFonts w:ascii="Arial Unicode MS" w:cs="Arial Unicode MS" w:hAnsi="Gill Sans" w:eastAsia="Arial Unicode MS" w:hint="default"/>
          <w:rtl w:val="0"/>
        </w:rPr>
        <w:t>“</w:t>
      </w:r>
      <w:r>
        <w:rPr>
          <w:rFonts w:ascii="Gill Sans" w:cs="Arial Unicode MS" w:hAnsi="Arial Unicode MS" w:eastAsia="Arial Unicode MS"/>
          <w:rtl w:val="0"/>
        </w:rPr>
        <w:t>But then I can't watch my programs!"</w:t>
      </w:r>
    </w:p>
    <w:p>
      <w:pPr>
        <w:pStyle w:val="Body Reg Bullet"/>
        <w:numPr>
          <w:ilvl w:val="0"/>
          <w:numId w:val="3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Cling to what is good. (Romans 12:9)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 xml:space="preserve">Objection:  </w:t>
      </w:r>
      <w:r>
        <w:rPr>
          <w:rFonts w:ascii="Arial Unicode MS" w:cs="Arial Unicode MS" w:hAnsi="Gill Sans" w:eastAsia="Arial Unicode MS" w:hint="default"/>
          <w:rtl w:val="0"/>
        </w:rPr>
        <w:t>“</w:t>
      </w:r>
      <w:r>
        <w:rPr>
          <w:rFonts w:ascii="Gill Sans" w:cs="Arial Unicode MS" w:hAnsi="Arial Unicode MS" w:eastAsia="Arial Unicode MS"/>
          <w:rtl w:val="0"/>
        </w:rPr>
        <w:t>But I only sometimes meet with God and have devotions.</w:t>
      </w:r>
      <w:r>
        <w:rPr>
          <w:rFonts w:ascii="Arial Unicode MS" w:cs="Arial Unicode MS" w:hAnsi="Gill Sans" w:eastAsia="Arial Unicode MS" w:hint="default"/>
          <w:rtl w:val="0"/>
        </w:rPr>
        <w:t>”</w:t>
      </w:r>
    </w:p>
    <w:p>
      <w:pPr>
        <w:pStyle w:val="Body Reg Bullet"/>
        <w:numPr>
          <w:ilvl w:val="0"/>
          <w:numId w:val="3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Be devoted to one another in brotherly love. (Romans 12:10)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 xml:space="preserve">Objection:  </w:t>
      </w:r>
      <w:r>
        <w:rPr>
          <w:rFonts w:ascii="Arial Unicode MS" w:cs="Arial Unicode MS" w:hAnsi="Gill Sans" w:eastAsia="Arial Unicode MS" w:hint="default"/>
          <w:rtl w:val="0"/>
        </w:rPr>
        <w:t>“</w:t>
      </w:r>
      <w:r>
        <w:rPr>
          <w:rFonts w:ascii="Gill Sans" w:cs="Arial Unicode MS" w:hAnsi="Arial Unicode MS" w:eastAsia="Arial Unicode MS"/>
          <w:rtl w:val="0"/>
        </w:rPr>
        <w:t>But can</w:t>
      </w:r>
      <w:r>
        <w:rPr>
          <w:rFonts w:ascii="Arial Unicode MS" w:cs="Arial Unicode MS" w:hAnsi="Gill Sans" w:eastAsia="Arial Unicode MS" w:hint="default"/>
          <w:rtl w:val="0"/>
        </w:rPr>
        <w:t>’</w:t>
      </w:r>
      <w:r>
        <w:rPr>
          <w:rFonts w:ascii="Gill Sans" w:cs="Arial Unicode MS" w:hAnsi="Arial Unicode MS" w:eastAsia="Arial Unicode MS"/>
          <w:rtl w:val="0"/>
        </w:rPr>
        <w:t>t I just be nice?"</w:t>
      </w:r>
    </w:p>
    <w:p>
      <w:pPr>
        <w:pStyle w:val="Body Reg Bullet"/>
        <w:numPr>
          <w:ilvl w:val="0"/>
          <w:numId w:val="3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Give preference to one another in honor. (Romans 12:10 )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 xml:space="preserve">Objection: 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Not lagging behind in diligence. (Romans 12:11)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Fervent in spirit. (Romans 12:11)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 xml:space="preserve">Objection: 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Serving the Lord. (Romans 12:11)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Rejoicing in hope. (Romans 12:12)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Persevering in tribulation. (Romans 12:12)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 xml:space="preserve">Objection: 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Devoted to prayer. (Romans 12:12)</w:t>
      </w:r>
      <w:r>
        <w:rPr>
          <w:rFonts w:ascii="Gill Sans" w:cs="Arial Unicode MS" w:hAnsi="Arial Unicode MS" w:eastAsia="Arial Unicode MS"/>
          <w:rtl w:val="0"/>
        </w:rPr>
        <w:t xml:space="preserve"> 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Contributing to the needs of the saints. (Romans 12:13)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 xml:space="preserve">Objection: 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Practicing hospitality. (Romans 12:13)</w:t>
      </w:r>
    </w:p>
    <w:p/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 xml:space="preserve">Objection: 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Bless those who persecute you. Bless and curse not. (Romans 12:14)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Rejoice with those who rejoice. (Romans 12:15)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 xml:space="preserve">Objection: 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Weep with those who weep. (Romans 12:15)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 xml:space="preserve">Objection: 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Be of the same mind toward one another. (Romans 12:16)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Do not be haughty in mind but associate with the lowly. (Romans 12:16)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Do not be wise in your estimation. (Romans 12:16)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Never pay back evil for evil to anyone. (Romans 12:17)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Respect what is right in the sight of all men. (Romans 12:17)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As far as it depends on you, be at peace with all men. (Romans 12:18)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 xml:space="preserve">Never take your own revenge, but leave room </w:t>
      </w:r>
      <w:r>
        <w:rPr>
          <w:rFonts w:ascii="Gill Sans" w:cs="Arial Unicode MS" w:hAnsi="Arial Unicode MS" w:eastAsia="Arial Unicode MS"/>
          <w:rtl w:val="0"/>
        </w:rPr>
        <w:t xml:space="preserve">for the wrath of </w:t>
      </w:r>
      <w:r>
        <w:rPr>
          <w:rFonts w:ascii="Gill Sans" w:cs="Arial Unicode MS" w:hAnsi="Arial Unicode MS" w:eastAsia="Arial Unicode MS"/>
          <w:rtl w:val="0"/>
        </w:rPr>
        <w:t>God</w:t>
      </w:r>
      <w:r>
        <w:rPr>
          <w:rFonts w:ascii="Arial Unicode MS" w:cs="Arial Unicode MS" w:hAnsi="Gill Sans" w:eastAsia="Arial Unicode MS" w:hint="default"/>
          <w:rtl w:val="0"/>
        </w:rPr>
        <w:t>…</w:t>
      </w:r>
      <w:r>
        <w:rPr>
          <w:rFonts w:ascii="Gill Sans" w:cs="Arial Unicode MS" w:hAnsi="Arial Unicode MS" w:eastAsia="Arial Unicode MS"/>
          <w:rtl w:val="0"/>
        </w:rPr>
        <w:t xml:space="preserve"> (Romans 12:19)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If your enemy is hungry, feed him</w:t>
      </w:r>
      <w:r>
        <w:rPr>
          <w:rFonts w:ascii="Gill Sans" w:cs="Arial Unicode MS" w:hAnsi="Arial Unicode MS" w:eastAsia="Arial Unicode MS"/>
          <w:rtl w:val="0"/>
        </w:rPr>
        <w:t>, and if he is thirsty, give him a drink.</w:t>
      </w:r>
      <w:r>
        <w:rPr>
          <w:rFonts w:ascii="Arial Unicode MS" w:cs="Arial Unicode MS" w:hAnsi="Gill Sans" w:eastAsia="Arial Unicode MS" w:hint="default"/>
          <w:rtl w:val="0"/>
        </w:rPr>
        <w:t>…</w:t>
      </w:r>
      <w:r>
        <w:rPr>
          <w:rFonts w:ascii="Gill Sans" w:cs="Arial Unicode MS" w:hAnsi="Arial Unicode MS" w:eastAsia="Arial Unicode MS"/>
          <w:rtl w:val="0"/>
        </w:rPr>
        <w:t xml:space="preserve"> (Romans 12:20)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 Reg Bullet"/>
        <w:numPr>
          <w:ilvl w:val="0"/>
          <w:numId w:val="5"/>
        </w:numPr>
        <w:ind w:left="3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Do not be overcome by evil, but overcome evil with good. (Romans 12:21)</w:t>
      </w:r>
    </w:p>
    <w:p>
      <w:pPr>
        <w:pStyle w:val="Body quote"/>
      </w:pPr>
      <w:r>
        <w:rPr>
          <w:rFonts w:ascii="Gill Sans" w:cs="Arial Unicode MS" w:hAnsi="Arial Unicode MS" w:eastAsia="Arial Unicode MS"/>
          <w:rtl w:val="0"/>
        </w:rPr>
        <w:t>Objection:</w:t>
      </w:r>
    </w:p>
    <w:p>
      <w:pPr>
        <w:pStyle w:val="Body"/>
        <w:rPr>
          <w:rFonts w:ascii="Gill Sans SemiBold" w:cs="Gill Sans SemiBold" w:hAnsi="Gill Sans SemiBold" w:eastAsia="Gill Sans SemiBold"/>
        </w:rPr>
      </w:pPr>
      <w:r>
        <w:rPr>
          <w:rFonts w:ascii="Gill Sans SemiBold"/>
          <w:sz w:val="22"/>
          <w:szCs w:val="22"/>
          <w:rtl w:val="0"/>
          <w:lang w:val="en-US"/>
        </w:rPr>
        <w:t>Summary</w:t>
      </w:r>
    </w:p>
    <w:p>
      <w:pPr>
        <w:pStyle w:val="Body"/>
        <w:rPr>
          <w:sz w:val="22"/>
          <w:szCs w:val="22"/>
          <w:rtl w:val="0"/>
        </w:rPr>
      </w:pPr>
      <w:r>
        <w:rPr>
          <w:rFonts w:ascii="Gill Sans" w:cs="Arial Unicode MS" w:hAnsi="Arial Unicode MS" w:eastAsia="Arial Unicode MS"/>
          <w:sz w:val="22"/>
          <w:szCs w:val="22"/>
          <w:rtl w:val="0"/>
          <w:lang w:val="en-US"/>
        </w:rPr>
        <w:t>By touching on many aspects of our lives, Paul provides a powerful portrait of the Christian</w:t>
      </w:r>
      <w:r>
        <w:rPr>
          <w:rFonts w:ascii="Arial Unicode MS" w:cs="Arial Unicode MS" w:hAnsi="Gill Sans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Gill Sans" w:cs="Arial Unicode MS" w:hAnsi="Arial Unicode MS" w:eastAsia="Arial Unicode MS"/>
          <w:sz w:val="22"/>
          <w:szCs w:val="22"/>
          <w:rtl w:val="0"/>
          <w:lang w:val="en-US"/>
        </w:rPr>
        <w:t>s life. Continuing back</w:t>
      </w:r>
      <w:r>
        <w:rPr>
          <w:rFonts w:ascii="Gill Sans" w:cs="Arial Unicode MS" w:hAnsi="Arial Unicode MS" w:eastAsia="Arial Unicode MS"/>
          <w:sz w:val="22"/>
          <w:szCs w:val="22"/>
          <w:rtl w:val="0"/>
          <w:lang w:val="en-US"/>
        </w:rPr>
        <w:t xml:space="preserve"> to the end of Romans 5</w:t>
      </w:r>
      <w:r>
        <w:rPr>
          <w:rFonts w:ascii="Gill Sans" w:cs="Arial Unicode MS" w:hAnsi="Arial Unicode MS" w:eastAsia="Arial Unicode MS"/>
          <w:sz w:val="22"/>
          <w:szCs w:val="22"/>
          <w:rtl w:val="0"/>
          <w:lang w:val="en-US"/>
        </w:rPr>
        <w:t>, Paul</w:t>
      </w:r>
      <w:r>
        <w:rPr>
          <w:rFonts w:ascii="Gill Sans" w:cs="Arial Unicode MS" w:hAnsi="Arial Unicode MS" w:eastAsia="Arial Unicode MS"/>
          <w:sz w:val="22"/>
          <w:szCs w:val="22"/>
          <w:rtl w:val="0"/>
          <w:lang w:val="en-US"/>
        </w:rPr>
        <w:t xml:space="preserve"> relates what should characterize Christian living</w:t>
      </w:r>
      <w:r>
        <w:rPr>
          <w:rFonts w:ascii="Gill Sans" w:cs="Arial Unicode MS" w:hAnsi="Arial Unicode MS" w:eastAsia="Arial Unicode MS"/>
          <w:sz w:val="22"/>
          <w:szCs w:val="22"/>
          <w:rtl w:val="0"/>
          <w:lang w:val="en-US"/>
        </w:rPr>
        <w:t>, or what it means for Christ to live through His people right now on earth.</w:t>
      </w:r>
    </w:p>
    <w:p>
      <w:pPr>
        <w:pStyle w:val="Body"/>
        <w:rPr>
          <w:rFonts w:ascii="Gill Sans SemiBold" w:cs="Gill Sans SemiBold" w:hAnsi="Gill Sans SemiBold" w:eastAsia="Gill Sans SemiBold"/>
        </w:rPr>
      </w:pPr>
      <w:r>
        <w:rPr>
          <w:rFonts w:ascii="Gill Sans SemiBold"/>
          <w:sz w:val="22"/>
          <w:szCs w:val="22"/>
          <w:rtl w:val="0"/>
          <w:lang w:val="en-US"/>
        </w:rPr>
        <w:t>Discussion questions</w:t>
      </w:r>
    </w:p>
    <w:p>
      <w:pPr>
        <w:pStyle w:val="Body Reg Bullet"/>
        <w:numPr>
          <w:ilvl w:val="0"/>
          <w:numId w:val="8"/>
        </w:numPr>
        <w:ind w:left="5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Would you consider the above exhortations laws? Why or why not?</w:t>
      </w:r>
    </w:p>
    <w:p>
      <w:pPr>
        <w:pStyle w:val="Body Reg Bullet"/>
        <w:numPr>
          <w:ilvl w:val="0"/>
          <w:numId w:val="8"/>
        </w:numPr>
        <w:ind w:left="5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>If a person could do all these things, does it make a person a Christian. Explain.</w:t>
      </w:r>
    </w:p>
    <w:p>
      <w:pPr>
        <w:pStyle w:val="Body Reg Bullet"/>
        <w:numPr>
          <w:ilvl w:val="0"/>
          <w:numId w:val="8"/>
        </w:numPr>
        <w:ind w:left="560"/>
        <w:rPr>
          <w:rFonts w:ascii="Gill Sans" w:cs="Gill Sans" w:hAnsi="Gill Sans" w:eastAsia="Gill San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Gill Sans" w:cs="Arial Unicode MS" w:hAnsi="Arial Unicode MS" w:eastAsia="Arial Unicode MS"/>
          <w:rtl w:val="0"/>
        </w:rPr>
        <w:t xml:space="preserve">Share one or more items from above and share how you need to improve the way you live out your life. </w:t>
      </w:r>
    </w:p>
    <w:sectPr>
      <w:headerReference w:type="default" r:id="rId5"/>
      <w:headerReference w:type="even" r:id="rId6"/>
      <w:headerReference w:type="first" r:id="rId7"/>
      <w:footerReference w:type="default" r:id="rId8"/>
      <w:footerReference w:type="even" r:id="rId9"/>
      <w:footerReference w:type="first" r:id="rId10"/>
      <w:pgSz w:w="12240" w:h="15840" w:orient="portrait"/>
      <w:pgMar w:top="720" w:right="1440" w:bottom="720" w:left="1440" w:header="720" w:footer="50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ill Sans">
    <w:charset w:val="00"/>
    <w:family w:val="roman"/>
    <w:pitch w:val="default"/>
  </w:font>
  <w:font w:name="Times">
    <w:charset w:val="00"/>
    <w:family w:val="roman"/>
    <w:pitch w:val="default"/>
  </w:font>
  <w:font w:name="Gill Sans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right" w:pos="9340"/>
        <w:tab w:val="clear" w:pos="9360"/>
      </w:tabs>
    </w:pPr>
    <w:r>
      <w:rPr>
        <w:sz w:val="16"/>
        <w:szCs w:val="16"/>
        <w:rtl w:val="0"/>
        <w:lang w:val="en-US"/>
      </w:rPr>
      <w:t>Romans 1:1-7 A Sneak Preview</w:t>
    </w:r>
    <w:r>
      <w:rPr>
        <w:rtl w:val="0"/>
      </w:rPr>
      <w:tab/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  <w:r>
      <w:rPr>
        <w:sz w:val="16"/>
        <w:szCs w:val="16"/>
        <w:rtl w:val="0"/>
        <w:lang w:val="en-US"/>
      </w:rPr>
      <w:t>/</w:t>
    </w:r>
    <w:r>
      <w:rPr>
        <w:rtl w:val="0"/>
      </w:rPr>
      <w:fldChar w:fldCharType="begin" w:fldLock="0"/>
    </w:r>
    <w:r>
      <w:rPr>
        <w:rtl w:val="0"/>
      </w:rPr>
      <w:t xml:space="preserve"> NUMPAGES </w: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  <w:r>
      <w:rPr>
        <w:color w:val="000000"/>
        <w:sz w:val="16"/>
        <w:szCs w:val="16"/>
        <w:u w:val="none" w:color="000000"/>
        <w:rtl w:val="0"/>
      </w:rP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right" w:pos="9340"/>
        <w:tab w:val="clear" w:pos="9360"/>
      </w:tabs>
    </w:pPr>
    <w:r>
      <w:rPr>
        <w:rFonts w:ascii="Gill Sans"/>
        <w:sz w:val="16"/>
        <w:szCs w:val="16"/>
        <w:rtl w:val="0"/>
        <w:lang w:val="en-US"/>
      </w:rPr>
      <w:t>Romans 12:9-21 Principles of Christian Growth</w:t>
    </w:r>
    <w:r>
      <w:rPr>
        <w:rFonts w:ascii="Gill Sans" w:cs="Gill Sans" w:hAnsi="Gill Sans" w:eastAsia="Gill Sans"/>
        <w:rtl w:val="0"/>
      </w:rPr>
      <w:tab/>
    </w:r>
    <w:r>
      <w:rPr>
        <w:rFonts w:ascii="Gill Sans" w:cs="Gill Sans" w:hAnsi="Gill Sans" w:eastAsia="Gill Sans"/>
        <w:rtl w:val="0"/>
      </w:rPr>
      <w:fldChar w:fldCharType="begin" w:fldLock="0"/>
    </w:r>
    <w:r>
      <w:rPr>
        <w:rFonts w:ascii="Gill Sans" w:cs="Gill Sans" w:hAnsi="Gill Sans" w:eastAsia="Gill Sans"/>
        <w:rtl w:val="0"/>
      </w:rPr>
      <w:t xml:space="preserve"> PAGE </w:t>
    </w:r>
    <w:r>
      <w:rPr>
        <w:rFonts w:ascii="Gill Sans" w:cs="Gill Sans" w:hAnsi="Gill Sans" w:eastAsia="Gill Sans"/>
        <w:rtl w:val="0"/>
      </w:rPr>
      <w:fldChar w:fldCharType="separate" w:fldLock="0"/>
    </w:r>
    <w:r>
      <w:rPr>
        <w:rFonts w:ascii="Gill Sans" w:cs="Gill Sans" w:hAnsi="Gill Sans" w:eastAsia="Gill Sans"/>
        <w:rtl w:val="0"/>
      </w:rPr>
      <w:t>2</w:t>
    </w:r>
    <w:r>
      <w:rPr>
        <w:rFonts w:ascii="Gill Sans" w:cs="Gill Sans" w:hAnsi="Gill Sans" w:eastAsia="Gill Sans"/>
        <w:rtl w:val="0"/>
      </w:rPr>
      <w:fldChar w:fldCharType="end" w:fldLock="0"/>
    </w:r>
    <w:r>
      <w:rPr>
        <w:rFonts w:ascii="Gill Sans"/>
        <w:sz w:val="16"/>
        <w:szCs w:val="16"/>
        <w:rtl w:val="0"/>
        <w:lang w:val="en-US"/>
      </w:rPr>
      <w:t>/</w:t>
    </w:r>
    <w:r>
      <w:rPr>
        <w:rFonts w:ascii="Gill Sans" w:cs="Gill Sans" w:hAnsi="Gill Sans" w:eastAsia="Gill Sans"/>
        <w:rtl w:val="0"/>
      </w:rPr>
      <w:fldChar w:fldCharType="begin" w:fldLock="0"/>
    </w:r>
    <w:r>
      <w:rPr>
        <w:rFonts w:ascii="Gill Sans" w:cs="Gill Sans" w:hAnsi="Gill Sans" w:eastAsia="Gill Sans"/>
        <w:rtl w:val="0"/>
      </w:rPr>
      <w:t xml:space="preserve"> NUMPAGES </w:t>
    </w:r>
    <w:r>
      <w:rPr>
        <w:rFonts w:ascii="Gill Sans" w:cs="Gill Sans" w:hAnsi="Gill Sans" w:eastAsia="Gill Sans"/>
        <w:rtl w:val="0"/>
      </w:rPr>
      <w:fldChar w:fldCharType="separate" w:fldLock="0"/>
    </w:r>
    <w:r>
      <w:rPr>
        <w:rFonts w:ascii="Gill Sans" w:cs="Gill Sans" w:hAnsi="Gill Sans" w:eastAsia="Gill Sans"/>
        <w:rtl w:val="0"/>
      </w:rPr>
      <w:t>2</w:t>
    </w:r>
    <w:r>
      <w:rPr>
        <w:rFonts w:ascii="Gill Sans" w:cs="Gill Sans" w:hAnsi="Gill Sans" w:eastAsia="Gill Sans"/>
        <w:rtl w:val="0"/>
      </w:rPr>
      <w:fldChar w:fldCharType="end" w:fldLock="0"/>
    </w:r>
    <w:r>
      <w:rPr>
        <w:rFonts w:ascii="Gill Sans"/>
        <w:sz w:val="16"/>
        <w:szCs w:val="16"/>
        <w:rtl w:val="0"/>
        <w:lang w:val="en-US"/>
      </w:rPr>
      <w:t xml:space="preserve"> </w:t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360"/>
      </w:tabs>
    </w:pPr>
    <w:r>
      <w:rPr>
        <w:rFonts w:ascii="Gill Sans"/>
        <w:sz w:val="16"/>
        <w:szCs w:val="16"/>
        <w:rtl w:val="0"/>
        <w:lang w:val="en-US"/>
      </w:rPr>
      <w:t xml:space="preserve">Romans </w:t>
    </w:r>
    <w:r>
      <w:rPr>
        <w:rFonts w:ascii="Gill Sans"/>
        <w:sz w:val="16"/>
        <w:szCs w:val="16"/>
        <w:rtl w:val="0"/>
        <w:lang w:val="en-US"/>
      </w:rPr>
      <w:t xml:space="preserve">12:9-21 </w:t>
    </w:r>
    <w:r>
      <w:rPr>
        <w:rFonts w:ascii="Gill Sans"/>
        <w:sz w:val="16"/>
        <w:szCs w:val="16"/>
        <w:rtl w:val="0"/>
        <w:lang w:val="en-US"/>
      </w:rPr>
      <w:t>Principles of Christian Growth</w:t>
    </w:r>
    <w:r>
      <w:rPr>
        <w:rFonts w:ascii="Gill Sans" w:cs="Gill Sans" w:hAnsi="Gill Sans" w:eastAsia="Gill Sans"/>
        <w:rtl w:val="0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styleLink w:val="List 1"/>
    <w:lvl w:ilvl="0">
      <w:start w:val="6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7f7f7f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560"/>
          <w:tab w:val="clear" w:pos="0"/>
        </w:tabs>
        <w:ind w:left="560" w:hanging="20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)%2)"/>
      <w:lvlJc w:val="left"/>
      <w:pPr>
        <w:tabs>
          <w:tab w:val="num" w:pos="815"/>
          <w:tab w:val="clear" w:pos="0"/>
        </w:tabs>
        <w:ind w:left="815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053"/>
          <w:tab w:val="clear" w:pos="0"/>
        </w:tabs>
        <w:ind w:left="1053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290"/>
          <w:tab w:val="clear" w:pos="0"/>
        </w:tabs>
        <w:ind w:left="1290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528"/>
          <w:tab w:val="clear" w:pos="0"/>
        </w:tabs>
        <w:ind w:left="1528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1766"/>
          <w:tab w:val="clear" w:pos="0"/>
        </w:tabs>
        <w:ind w:left="1766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2003"/>
          <w:tab w:val="clear" w:pos="0"/>
        </w:tabs>
        <w:ind w:left="2003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2241"/>
          <w:tab w:val="clear" w:pos="0"/>
        </w:tabs>
        <w:ind w:left="2241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2478"/>
          <w:tab w:val="clear" w:pos="0"/>
        </w:tabs>
        <w:ind w:left="2478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578"/>
          <w:tab w:val="clear" w:pos="0"/>
        </w:tabs>
        <w:ind w:left="578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)%2)"/>
      <w:lvlJc w:val="left"/>
      <w:pPr>
        <w:tabs>
          <w:tab w:val="num" w:pos="815"/>
          <w:tab w:val="clear" w:pos="0"/>
        </w:tabs>
        <w:ind w:left="815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053"/>
          <w:tab w:val="clear" w:pos="0"/>
        </w:tabs>
        <w:ind w:left="1053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290"/>
          <w:tab w:val="clear" w:pos="0"/>
        </w:tabs>
        <w:ind w:left="1290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528"/>
          <w:tab w:val="clear" w:pos="0"/>
        </w:tabs>
        <w:ind w:left="1528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1766"/>
          <w:tab w:val="clear" w:pos="0"/>
        </w:tabs>
        <w:ind w:left="1766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2003"/>
          <w:tab w:val="clear" w:pos="0"/>
        </w:tabs>
        <w:ind w:left="2003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2241"/>
          <w:tab w:val="clear" w:pos="0"/>
        </w:tabs>
        <w:ind w:left="2241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2478"/>
          <w:tab w:val="clear" w:pos="0"/>
        </w:tabs>
        <w:ind w:left="2478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7">
    <w:multiLevelType w:val="multilevel"/>
    <w:styleLink w:val="List 2"/>
    <w:lvl w:ilvl="0">
      <w:start w:val="1"/>
      <w:numFmt w:val="decimal"/>
      <w:suff w:val="tab"/>
      <w:lvlText w:val="%1)"/>
      <w:lvlJc w:val="left"/>
      <w:pPr>
        <w:tabs>
          <w:tab w:val="num" w:pos="560"/>
          <w:tab w:val="clear" w:pos="0"/>
        </w:tabs>
        <w:ind w:left="560" w:hanging="200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1)%2)"/>
      <w:lvlJc w:val="left"/>
      <w:pPr>
        <w:tabs>
          <w:tab w:val="num" w:pos="815"/>
          <w:tab w:val="clear" w:pos="0"/>
        </w:tabs>
        <w:ind w:left="815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053"/>
          <w:tab w:val="clear" w:pos="0"/>
        </w:tabs>
        <w:ind w:left="1053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290"/>
          <w:tab w:val="clear" w:pos="0"/>
        </w:tabs>
        <w:ind w:left="1290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528"/>
          <w:tab w:val="clear" w:pos="0"/>
        </w:tabs>
        <w:ind w:left="1528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1766"/>
          <w:tab w:val="clear" w:pos="0"/>
        </w:tabs>
        <w:ind w:left="1766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2003"/>
          <w:tab w:val="clear" w:pos="0"/>
        </w:tabs>
        <w:ind w:left="2003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2241"/>
          <w:tab w:val="clear" w:pos="0"/>
        </w:tabs>
        <w:ind w:left="2241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2478"/>
          <w:tab w:val="clear" w:pos="0"/>
        </w:tabs>
        <w:ind w:left="2478" w:hanging="218"/>
      </w:pPr>
      <w:rPr>
        <w:rFonts w:ascii="Gill Sans" w:cs="Gill Sans" w:hAnsi="Gill Sans" w:eastAsia="Gill San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Caption">
    <w:name w:val="Caption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60" w:line="240" w:lineRule="auto"/>
      <w:ind w:left="0" w:right="0" w:firstLine="0"/>
      <w:jc w:val="left"/>
      <w:outlineLvl w:val="9"/>
    </w:pPr>
    <w:rPr>
      <w:rFonts w:ascii="Gill Sans" w:cs="Gill Sans" w:hAnsi="Gill Sans" w:eastAsia="Gill San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60" w:after="0" w:line="240" w:lineRule="auto"/>
      <w:ind w:left="0" w:right="0" w:firstLine="0"/>
      <w:jc w:val="center"/>
      <w:outlineLvl w:val="0"/>
    </w:pPr>
    <w:rPr>
      <w:rFonts w:ascii="Time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 w:color="000000"/>
      <w:vertAlign w:val="baseline"/>
      <w:lang w:val="en-US"/>
    </w:rPr>
  </w:style>
  <w:style w:type="paragraph" w:styleId="Body Reg Bullet">
    <w:name w:val="Body Reg Bullet"/>
    <w:next w:val="Body Reg Bulle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396"/>
      </w:tabs>
      <w:suppressAutoHyphens w:val="0"/>
      <w:bidi w:val="0"/>
      <w:spacing w:before="80" w:after="100" w:line="240" w:lineRule="auto"/>
      <w:ind w:left="0" w:right="0" w:firstLine="0"/>
      <w:jc w:val="both"/>
      <w:outlineLvl w:val="9"/>
    </w:pPr>
    <w:rPr>
      <w:rFonts w:ascii="Gill San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paragraph" w:styleId="Body quote">
    <w:name w:val="Body quote"/>
    <w:next w:val="Body quot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60" w:after="240" w:line="240" w:lineRule="auto"/>
      <w:ind w:left="180" w:right="270" w:firstLine="0"/>
      <w:jc w:val="both"/>
      <w:outlineLvl w:val="9"/>
    </w:pPr>
    <w:rPr>
      <w:rFonts w:ascii="Gill San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1">
    <w:name w:val="List 1"/>
    <w:basedOn w:val="Bullet"/>
    <w:next w:val="List 1"/>
    <w:pPr>
      <w:numPr>
        <w:numId w:val="4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List 2">
    <w:name w:val="List 2"/>
    <w:basedOn w:val="Imported Style 30"/>
    <w:next w:val="List 2"/>
    <w:pPr>
      <w:numPr>
        <w:numId w:val="6"/>
      </w:numPr>
    </w:pPr>
  </w:style>
  <w:style w:type="numbering" w:styleId="Imported Style 30">
    <w:name w:val="Imported Style 30"/>
    <w:next w:val="Imported Style 30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ill Sans"/>
            <a:ea typeface="Gill Sans"/>
            <a:cs typeface="Gill San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